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CEAF7" w:themeColor="text2" w:themeTint="19"/>
  <w:body>
    <w:p w14:paraId="28D62D50" w14:textId="472BB49B" w:rsidR="006C4B04" w:rsidRDefault="006C4B04" w:rsidP="006C4B04">
      <w:pPr>
        <w:pBdr>
          <w:bottom w:val="single" w:sz="22" w:space="1" w:color="C69214"/>
        </w:pBdr>
        <w:spacing w:after="14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515F716" wp14:editId="0DFB6A29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5934075" cy="1495425"/>
            <wp:effectExtent l="0" t="0" r="9525" b="9525"/>
            <wp:wrapSquare wrapText="bothSides"/>
            <wp:docPr id="8054381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D0ABD3" w14:textId="72B6C6E7" w:rsidR="007926B3" w:rsidRPr="007A121A" w:rsidRDefault="00E65442" w:rsidP="006C4B04">
      <w:pPr>
        <w:spacing w:before="120" w:after="20"/>
        <w:jc w:val="center"/>
        <w:rPr>
          <w:sz w:val="44"/>
          <w:szCs w:val="44"/>
        </w:rPr>
      </w:pPr>
      <w:r>
        <w:rPr>
          <w:b/>
          <w:color w:val="C69214"/>
          <w:sz w:val="44"/>
          <w:szCs w:val="44"/>
        </w:rPr>
        <w:t>REGISTRATION NOW OPEN</w:t>
      </w:r>
    </w:p>
    <w:p w14:paraId="365C8F7A" w14:textId="77777777" w:rsidR="007926B3" w:rsidRPr="007A121A" w:rsidRDefault="007926B3" w:rsidP="007926B3">
      <w:pPr>
        <w:spacing w:after="60"/>
        <w:jc w:val="center"/>
        <w:rPr>
          <w:sz w:val="48"/>
          <w:szCs w:val="48"/>
        </w:rPr>
      </w:pPr>
      <w:r w:rsidRPr="007A121A">
        <w:rPr>
          <w:b/>
          <w:color w:val="17365D"/>
          <w:sz w:val="48"/>
          <w:szCs w:val="48"/>
        </w:rPr>
        <w:t>2026 NYSICA FALL CONFERENCE</w:t>
      </w:r>
    </w:p>
    <w:p w14:paraId="17F8FC49" w14:textId="77777777" w:rsidR="007926B3" w:rsidRPr="007926B3" w:rsidRDefault="007926B3" w:rsidP="007926B3">
      <w:pPr>
        <w:shd w:val="clear" w:color="auto" w:fill="17365D"/>
        <w:spacing w:before="100" w:after="0"/>
        <w:ind w:left="216" w:right="216"/>
        <w:jc w:val="center"/>
      </w:pPr>
      <w:r w:rsidRPr="007926B3">
        <w:rPr>
          <w:b/>
          <w:color w:val="FFFFFF"/>
          <w:sz w:val="34"/>
        </w:rPr>
        <w:t>WEDNESDAY, SEPTEMBER 16, 2026</w:t>
      </w:r>
    </w:p>
    <w:p w14:paraId="45F34281" w14:textId="77777777" w:rsidR="007926B3" w:rsidRPr="007926B3" w:rsidRDefault="007926B3" w:rsidP="007926B3">
      <w:pPr>
        <w:shd w:val="clear" w:color="auto" w:fill="17365D"/>
        <w:ind w:left="216" w:right="216"/>
        <w:jc w:val="center"/>
      </w:pPr>
      <w:r w:rsidRPr="007926B3">
        <w:rPr>
          <w:b/>
          <w:color w:val="FFFFFF"/>
          <w:sz w:val="21"/>
        </w:rPr>
        <w:t>Hudson Valley Community College  |  Troy, New York  |  8:00 a.m.–4:00 p.m.</w:t>
      </w:r>
    </w:p>
    <w:p w14:paraId="204B1B5E" w14:textId="3DCB4486" w:rsidR="007926B3" w:rsidRDefault="00AE23E5" w:rsidP="007926B3">
      <w:pPr>
        <w:spacing w:after="120"/>
        <w:jc w:val="center"/>
        <w:rPr>
          <w:color w:val="5B6573"/>
          <w:sz w:val="20"/>
        </w:rPr>
      </w:pPr>
      <w:r>
        <w:rPr>
          <w:color w:val="5B6573"/>
          <w:sz w:val="20"/>
        </w:rPr>
        <w:t xml:space="preserve">Please join us </w:t>
      </w:r>
      <w:r w:rsidR="00D148A5">
        <w:rPr>
          <w:color w:val="5B6573"/>
          <w:sz w:val="20"/>
        </w:rPr>
        <w:t>as</w:t>
      </w:r>
      <w:r w:rsidR="00805D81">
        <w:rPr>
          <w:color w:val="5B6573"/>
          <w:sz w:val="20"/>
        </w:rPr>
        <w:t xml:space="preserve"> we</w:t>
      </w:r>
      <w:r w:rsidR="00D148A5">
        <w:rPr>
          <w:color w:val="5B6573"/>
          <w:sz w:val="20"/>
        </w:rPr>
        <w:t xml:space="preserve"> welcome</w:t>
      </w:r>
      <w:r w:rsidR="007926B3" w:rsidRPr="007926B3">
        <w:rPr>
          <w:color w:val="5B6573"/>
          <w:sz w:val="20"/>
        </w:rPr>
        <w:t xml:space="preserve"> internal control professionals from across New York State for a full day of practical insight, emerging approaches, and professional connection.</w:t>
      </w:r>
    </w:p>
    <w:p w14:paraId="1B8D43FC" w14:textId="77777777" w:rsidR="006C4B04" w:rsidRPr="007926B3" w:rsidRDefault="006C4B04" w:rsidP="007926B3">
      <w:pPr>
        <w:spacing w:after="120"/>
        <w:jc w:val="center"/>
      </w:pPr>
    </w:p>
    <w:p w14:paraId="7C65AA14" w14:textId="77777777" w:rsidR="007926B3" w:rsidRPr="007926B3" w:rsidRDefault="007926B3" w:rsidP="006C4B04">
      <w:pPr>
        <w:spacing w:before="40" w:after="60"/>
        <w:jc w:val="center"/>
      </w:pPr>
      <w:r w:rsidRPr="007926B3">
        <w:rPr>
          <w:b/>
          <w:color w:val="2F75B5"/>
        </w:rPr>
        <w:t>PROGRAM PREVIEW</w:t>
      </w:r>
    </w:p>
    <w:tbl>
      <w:tblPr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2160"/>
        <w:gridCol w:w="7020"/>
      </w:tblGrid>
      <w:tr w:rsidR="007926B3" w:rsidRPr="007926B3" w14:paraId="6A58B830" w14:textId="77777777" w:rsidTr="007476AA">
        <w:trPr>
          <w:jc w:val="center"/>
        </w:trPr>
        <w:tc>
          <w:tcPr>
            <w:tcW w:w="2160" w:type="dxa"/>
            <w:shd w:val="clear" w:color="auto" w:fill="EAF2F8"/>
            <w:tcMar>
              <w:top w:w="105" w:type="dxa"/>
              <w:left w:w="140" w:type="dxa"/>
              <w:bottom w:w="105" w:type="dxa"/>
              <w:right w:w="140" w:type="dxa"/>
            </w:tcMar>
            <w:vAlign w:val="center"/>
          </w:tcPr>
          <w:p w14:paraId="633AC5A9" w14:textId="2150A412" w:rsidR="007926B3" w:rsidRPr="007476AA" w:rsidRDefault="007926B3" w:rsidP="005B3415">
            <w:pPr>
              <w:spacing w:after="0"/>
              <w:rPr>
                <w:sz w:val="24"/>
                <w:szCs w:val="24"/>
              </w:rPr>
            </w:pPr>
            <w:r w:rsidRPr="007476AA">
              <w:rPr>
                <w:b/>
                <w:color w:val="17365D"/>
                <w:sz w:val="24"/>
                <w:szCs w:val="24"/>
              </w:rPr>
              <w:t>8:30am–12:00</w:t>
            </w:r>
            <w:r w:rsidR="007476AA">
              <w:rPr>
                <w:b/>
                <w:color w:val="17365D"/>
                <w:sz w:val="24"/>
                <w:szCs w:val="24"/>
              </w:rPr>
              <w:t>pm</w:t>
            </w:r>
          </w:p>
        </w:tc>
        <w:tc>
          <w:tcPr>
            <w:tcW w:w="7020" w:type="dxa"/>
            <w:shd w:val="clear" w:color="auto" w:fill="EAF2F8"/>
            <w:tcMar>
              <w:top w:w="105" w:type="dxa"/>
              <w:left w:w="140" w:type="dxa"/>
              <w:bottom w:w="105" w:type="dxa"/>
              <w:right w:w="140" w:type="dxa"/>
            </w:tcMar>
            <w:vAlign w:val="center"/>
          </w:tcPr>
          <w:p w14:paraId="60BDE319" w14:textId="77777777" w:rsidR="007926B3" w:rsidRPr="007476AA" w:rsidRDefault="007926B3" w:rsidP="005B3415">
            <w:pPr>
              <w:spacing w:after="20"/>
              <w:rPr>
                <w:sz w:val="24"/>
                <w:szCs w:val="24"/>
              </w:rPr>
            </w:pPr>
            <w:r w:rsidRPr="007476AA">
              <w:rPr>
                <w:b/>
                <w:color w:val="17365D"/>
                <w:sz w:val="24"/>
                <w:szCs w:val="24"/>
              </w:rPr>
              <w:t>Enterprise Risk Management: Where’s the Value?</w:t>
            </w:r>
          </w:p>
          <w:p w14:paraId="6FBE15D6" w14:textId="77777777" w:rsidR="007926B3" w:rsidRPr="007476AA" w:rsidRDefault="007926B3" w:rsidP="005B3415">
            <w:pPr>
              <w:spacing w:after="0"/>
              <w:rPr>
                <w:sz w:val="24"/>
                <w:szCs w:val="24"/>
              </w:rPr>
            </w:pPr>
            <w:r w:rsidRPr="007476AA">
              <w:rPr>
                <w:color w:val="5B6573"/>
              </w:rPr>
              <w:t>Corey Gooch and John Bugalla | Risk Solutions International</w:t>
            </w:r>
          </w:p>
        </w:tc>
      </w:tr>
      <w:tr w:rsidR="007926B3" w:rsidRPr="007926B3" w14:paraId="7D44F84C" w14:textId="77777777" w:rsidTr="007476AA">
        <w:trPr>
          <w:jc w:val="center"/>
        </w:trPr>
        <w:tc>
          <w:tcPr>
            <w:tcW w:w="2160" w:type="dxa"/>
            <w:shd w:val="clear" w:color="auto" w:fill="FFFFFF"/>
            <w:tcMar>
              <w:top w:w="105" w:type="dxa"/>
              <w:left w:w="140" w:type="dxa"/>
              <w:bottom w:w="105" w:type="dxa"/>
              <w:right w:w="140" w:type="dxa"/>
            </w:tcMar>
            <w:vAlign w:val="center"/>
          </w:tcPr>
          <w:p w14:paraId="689EF69B" w14:textId="313840BC" w:rsidR="007926B3" w:rsidRPr="007476AA" w:rsidRDefault="007926B3" w:rsidP="005B3415">
            <w:pPr>
              <w:spacing w:after="0"/>
              <w:rPr>
                <w:sz w:val="24"/>
                <w:szCs w:val="24"/>
              </w:rPr>
            </w:pPr>
            <w:r w:rsidRPr="007476AA">
              <w:rPr>
                <w:b/>
                <w:color w:val="17365D"/>
                <w:sz w:val="24"/>
                <w:szCs w:val="24"/>
              </w:rPr>
              <w:t>1:30–2:30 p</w:t>
            </w:r>
            <w:r w:rsidR="007476AA">
              <w:rPr>
                <w:b/>
                <w:color w:val="17365D"/>
                <w:sz w:val="24"/>
                <w:szCs w:val="24"/>
              </w:rPr>
              <w:t>m</w:t>
            </w:r>
          </w:p>
        </w:tc>
        <w:tc>
          <w:tcPr>
            <w:tcW w:w="7020" w:type="dxa"/>
            <w:shd w:val="clear" w:color="auto" w:fill="FFFFFF"/>
            <w:tcMar>
              <w:top w:w="105" w:type="dxa"/>
              <w:left w:w="140" w:type="dxa"/>
              <w:bottom w:w="105" w:type="dxa"/>
              <w:right w:w="140" w:type="dxa"/>
            </w:tcMar>
            <w:vAlign w:val="center"/>
          </w:tcPr>
          <w:p w14:paraId="35678B1A" w14:textId="77777777" w:rsidR="007926B3" w:rsidRPr="007476AA" w:rsidRDefault="007926B3" w:rsidP="005B3415">
            <w:pPr>
              <w:spacing w:after="20"/>
              <w:rPr>
                <w:sz w:val="24"/>
                <w:szCs w:val="24"/>
              </w:rPr>
            </w:pPr>
            <w:r w:rsidRPr="007476AA">
              <w:rPr>
                <w:b/>
                <w:color w:val="17365D"/>
                <w:sz w:val="24"/>
                <w:szCs w:val="24"/>
              </w:rPr>
              <w:t>Recruiting, Retention, Succession Planning, and Adapting to Workforce Performance Management</w:t>
            </w:r>
          </w:p>
          <w:p w14:paraId="60502269" w14:textId="77777777" w:rsidR="007926B3" w:rsidRPr="007476AA" w:rsidRDefault="007926B3" w:rsidP="005B3415">
            <w:pPr>
              <w:spacing w:after="0"/>
              <w:rPr>
                <w:sz w:val="24"/>
                <w:szCs w:val="24"/>
              </w:rPr>
            </w:pPr>
            <w:r w:rsidRPr="007476AA">
              <w:rPr>
                <w:color w:val="5B6573"/>
              </w:rPr>
              <w:t>Jessica Rowe, Deputy Commissioner | NYS Department of Civil Service</w:t>
            </w:r>
          </w:p>
        </w:tc>
      </w:tr>
      <w:tr w:rsidR="007926B3" w:rsidRPr="007926B3" w14:paraId="0DAE6B49" w14:textId="77777777" w:rsidTr="007476AA">
        <w:trPr>
          <w:jc w:val="center"/>
        </w:trPr>
        <w:tc>
          <w:tcPr>
            <w:tcW w:w="2160" w:type="dxa"/>
            <w:shd w:val="clear" w:color="auto" w:fill="EAF2F8"/>
            <w:tcMar>
              <w:top w:w="105" w:type="dxa"/>
              <w:left w:w="140" w:type="dxa"/>
              <w:bottom w:w="105" w:type="dxa"/>
              <w:right w:w="140" w:type="dxa"/>
            </w:tcMar>
            <w:vAlign w:val="center"/>
          </w:tcPr>
          <w:p w14:paraId="59F679DD" w14:textId="201A16A7" w:rsidR="007926B3" w:rsidRPr="007476AA" w:rsidRDefault="007926B3" w:rsidP="005B3415">
            <w:pPr>
              <w:spacing w:after="0"/>
              <w:rPr>
                <w:sz w:val="24"/>
                <w:szCs w:val="24"/>
              </w:rPr>
            </w:pPr>
            <w:r w:rsidRPr="007476AA">
              <w:rPr>
                <w:b/>
                <w:color w:val="17365D"/>
                <w:sz w:val="24"/>
                <w:szCs w:val="24"/>
              </w:rPr>
              <w:t>2:45–4:00 p</w:t>
            </w:r>
            <w:r w:rsidR="007476AA">
              <w:rPr>
                <w:b/>
                <w:color w:val="17365D"/>
                <w:sz w:val="24"/>
                <w:szCs w:val="24"/>
              </w:rPr>
              <w:t>m</w:t>
            </w:r>
          </w:p>
        </w:tc>
        <w:tc>
          <w:tcPr>
            <w:tcW w:w="7020" w:type="dxa"/>
            <w:shd w:val="clear" w:color="auto" w:fill="EAF2F8"/>
            <w:tcMar>
              <w:top w:w="105" w:type="dxa"/>
              <w:left w:w="140" w:type="dxa"/>
              <w:bottom w:w="105" w:type="dxa"/>
              <w:right w:w="140" w:type="dxa"/>
            </w:tcMar>
            <w:vAlign w:val="center"/>
          </w:tcPr>
          <w:p w14:paraId="5FADEFAC" w14:textId="77777777" w:rsidR="007926B3" w:rsidRPr="007476AA" w:rsidRDefault="007926B3" w:rsidP="005B3415">
            <w:pPr>
              <w:spacing w:after="20"/>
              <w:rPr>
                <w:sz w:val="24"/>
                <w:szCs w:val="24"/>
              </w:rPr>
            </w:pPr>
            <w:r w:rsidRPr="007476AA">
              <w:rPr>
                <w:b/>
                <w:color w:val="17365D"/>
                <w:sz w:val="24"/>
                <w:szCs w:val="24"/>
              </w:rPr>
              <w:t>Fraud Risk Assessment: A New Model and New Approach</w:t>
            </w:r>
          </w:p>
          <w:p w14:paraId="2ED071E7" w14:textId="77777777" w:rsidR="007926B3" w:rsidRPr="007476AA" w:rsidRDefault="007926B3" w:rsidP="005B3415">
            <w:pPr>
              <w:spacing w:after="0"/>
              <w:rPr>
                <w:sz w:val="24"/>
                <w:szCs w:val="24"/>
              </w:rPr>
            </w:pPr>
            <w:r w:rsidRPr="006C4B04">
              <w:rPr>
                <w:color w:val="5B6573"/>
              </w:rPr>
              <w:t>Leonard Vona | Fraud Auditing, Inc.</w:t>
            </w:r>
          </w:p>
        </w:tc>
      </w:tr>
    </w:tbl>
    <w:p w14:paraId="680AF8B2" w14:textId="77777777" w:rsidR="006C4B04" w:rsidRDefault="006C4B04" w:rsidP="007926B3">
      <w:pPr>
        <w:spacing w:before="140" w:after="40"/>
        <w:jc w:val="center"/>
        <w:rPr>
          <w:b/>
          <w:color w:val="2F75B5"/>
        </w:rPr>
      </w:pPr>
    </w:p>
    <w:p w14:paraId="7756841E" w14:textId="1575ECD2" w:rsidR="007926B3" w:rsidRPr="007926B3" w:rsidRDefault="007926B3" w:rsidP="007926B3">
      <w:pPr>
        <w:spacing w:before="140" w:after="40"/>
        <w:jc w:val="center"/>
      </w:pPr>
      <w:r w:rsidRPr="007926B3">
        <w:rPr>
          <w:b/>
          <w:color w:val="2F75B5"/>
        </w:rPr>
        <w:t>REGISTRATION</w:t>
      </w:r>
    </w:p>
    <w:p w14:paraId="4D17605E" w14:textId="77777777" w:rsidR="007926B3" w:rsidRPr="007926B3" w:rsidRDefault="007926B3" w:rsidP="007926B3">
      <w:pPr>
        <w:spacing w:after="20"/>
        <w:jc w:val="center"/>
      </w:pPr>
      <w:r w:rsidRPr="007926B3">
        <w:rPr>
          <w:b/>
          <w:color w:val="17365D"/>
          <w:sz w:val="26"/>
        </w:rPr>
        <w:t>$125 NYSICA members   |   $140 non-members</w:t>
      </w:r>
    </w:p>
    <w:p w14:paraId="14D8DE87" w14:textId="0D03095B" w:rsidR="007926B3" w:rsidRPr="007926B3" w:rsidRDefault="007926B3" w:rsidP="007926B3">
      <w:pPr>
        <w:jc w:val="center"/>
      </w:pPr>
      <w:r w:rsidRPr="007926B3">
        <w:rPr>
          <w:color w:val="5B6573"/>
          <w:sz w:val="19"/>
        </w:rPr>
        <w:t xml:space="preserve">Catered </w:t>
      </w:r>
      <w:r w:rsidR="0062664B">
        <w:rPr>
          <w:color w:val="5B6573"/>
          <w:sz w:val="19"/>
        </w:rPr>
        <w:t xml:space="preserve">breakfast, </w:t>
      </w:r>
      <w:r w:rsidRPr="007926B3">
        <w:rPr>
          <w:color w:val="5B6573"/>
          <w:sz w:val="19"/>
        </w:rPr>
        <w:t>lunch</w:t>
      </w:r>
      <w:r w:rsidR="0062664B">
        <w:rPr>
          <w:color w:val="5B6573"/>
          <w:sz w:val="19"/>
        </w:rPr>
        <w:t xml:space="preserve">, and afternoon snacks </w:t>
      </w:r>
      <w:r w:rsidRPr="007926B3">
        <w:rPr>
          <w:color w:val="5B6573"/>
          <w:sz w:val="19"/>
        </w:rPr>
        <w:t>included</w:t>
      </w:r>
    </w:p>
    <w:p w14:paraId="5EDD957E" w14:textId="2E92B806" w:rsidR="007926B3" w:rsidRPr="008C4047" w:rsidRDefault="008C4047" w:rsidP="00064948">
      <w:pPr>
        <w:shd w:val="clear" w:color="auto" w:fill="D9E2F3"/>
        <w:spacing w:before="60" w:after="0"/>
        <w:jc w:val="center"/>
        <w:rPr>
          <w:color w:val="FF0000"/>
          <w:sz w:val="44"/>
          <w:szCs w:val="44"/>
        </w:rPr>
      </w:pPr>
      <w:hyperlink r:id="rId7" w:history="1">
        <w:r w:rsidR="00064948" w:rsidRPr="008C4047">
          <w:rPr>
            <w:rStyle w:val="Hyperlink"/>
            <w:b/>
            <w:sz w:val="40"/>
            <w:szCs w:val="44"/>
          </w:rPr>
          <w:t>CLICK HERE TO REGISTER</w:t>
        </w:r>
      </w:hyperlink>
    </w:p>
    <w:p w14:paraId="0A727833" w14:textId="77777777" w:rsidR="007926B3" w:rsidRPr="007926B3" w:rsidRDefault="007926B3"/>
    <w:p w14:paraId="70791ACE" w14:textId="5355703C" w:rsidR="00B15130" w:rsidRDefault="00B15130"/>
    <w:sectPr w:rsidR="00B15130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0FCDD" w14:textId="77777777" w:rsidR="00850F8A" w:rsidRDefault="00850F8A" w:rsidP="00B32581">
      <w:pPr>
        <w:spacing w:after="0" w:line="240" w:lineRule="auto"/>
      </w:pPr>
      <w:r>
        <w:separator/>
      </w:r>
    </w:p>
  </w:endnote>
  <w:endnote w:type="continuationSeparator" w:id="0">
    <w:p w14:paraId="53D126AD" w14:textId="77777777" w:rsidR="00850F8A" w:rsidRDefault="00850F8A" w:rsidP="00B32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88FE0" w14:textId="77777777" w:rsidR="00850F8A" w:rsidRDefault="00850F8A" w:rsidP="00B32581">
      <w:pPr>
        <w:spacing w:after="0" w:line="240" w:lineRule="auto"/>
      </w:pPr>
      <w:r>
        <w:separator/>
      </w:r>
    </w:p>
  </w:footnote>
  <w:footnote w:type="continuationSeparator" w:id="0">
    <w:p w14:paraId="0B88A8AB" w14:textId="77777777" w:rsidR="00850F8A" w:rsidRDefault="00850F8A" w:rsidP="00B325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A9E73" w14:textId="77777777" w:rsidR="00B32581" w:rsidRDefault="00B325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581"/>
    <w:rsid w:val="000224DA"/>
    <w:rsid w:val="00064948"/>
    <w:rsid w:val="00075933"/>
    <w:rsid w:val="000C1099"/>
    <w:rsid w:val="00107CF2"/>
    <w:rsid w:val="001716C8"/>
    <w:rsid w:val="0019763B"/>
    <w:rsid w:val="00214AE7"/>
    <w:rsid w:val="00543F2E"/>
    <w:rsid w:val="005918B7"/>
    <w:rsid w:val="005B53BD"/>
    <w:rsid w:val="005C2A28"/>
    <w:rsid w:val="005F6F4D"/>
    <w:rsid w:val="0062664B"/>
    <w:rsid w:val="006321C0"/>
    <w:rsid w:val="006C4B04"/>
    <w:rsid w:val="006D683D"/>
    <w:rsid w:val="006D7CF9"/>
    <w:rsid w:val="007476AA"/>
    <w:rsid w:val="00777CD7"/>
    <w:rsid w:val="007926B3"/>
    <w:rsid w:val="007926C4"/>
    <w:rsid w:val="007A121A"/>
    <w:rsid w:val="007D7116"/>
    <w:rsid w:val="00805D81"/>
    <w:rsid w:val="00815297"/>
    <w:rsid w:val="00817A0A"/>
    <w:rsid w:val="0082296B"/>
    <w:rsid w:val="00834344"/>
    <w:rsid w:val="00840F17"/>
    <w:rsid w:val="00850F8A"/>
    <w:rsid w:val="008A135C"/>
    <w:rsid w:val="008C4047"/>
    <w:rsid w:val="008F5C0C"/>
    <w:rsid w:val="009E0383"/>
    <w:rsid w:val="00A716FA"/>
    <w:rsid w:val="00AD6827"/>
    <w:rsid w:val="00AE23E5"/>
    <w:rsid w:val="00AF741E"/>
    <w:rsid w:val="00B15130"/>
    <w:rsid w:val="00B32581"/>
    <w:rsid w:val="00B474A6"/>
    <w:rsid w:val="00B6363C"/>
    <w:rsid w:val="00BB339A"/>
    <w:rsid w:val="00BE52DB"/>
    <w:rsid w:val="00C105D1"/>
    <w:rsid w:val="00C445E6"/>
    <w:rsid w:val="00C62C67"/>
    <w:rsid w:val="00D148A5"/>
    <w:rsid w:val="00DC5DF4"/>
    <w:rsid w:val="00DD3EC2"/>
    <w:rsid w:val="00E11465"/>
    <w:rsid w:val="00E65442"/>
    <w:rsid w:val="00E742DE"/>
    <w:rsid w:val="00EC7D98"/>
    <w:rsid w:val="00EF3F49"/>
    <w:rsid w:val="00EF5508"/>
    <w:rsid w:val="00F516FD"/>
    <w:rsid w:val="00FA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9CA85"/>
  <w15:chartTrackingRefBased/>
  <w15:docId w15:val="{C411BE9F-3B97-4BBB-A82D-91BF498DB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CF2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F6F4D"/>
    <w:pPr>
      <w:keepNext/>
      <w:keepLines/>
      <w:pBdr>
        <w:bottom w:val="single" w:sz="4" w:space="1" w:color="auto"/>
      </w:pBdr>
      <w:spacing w:before="360" w:after="80"/>
      <w:jc w:val="both"/>
      <w:outlineLvl w:val="0"/>
    </w:pPr>
    <w:rPr>
      <w:rFonts w:eastAsiaTheme="majorEastAsia" w:cstheme="majorBidi"/>
      <w:b/>
      <w:bCs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224DA"/>
    <w:pPr>
      <w:keepNext/>
      <w:keepLines/>
      <w:spacing w:before="160" w:after="80"/>
      <w:jc w:val="both"/>
      <w:outlineLvl w:val="1"/>
    </w:pPr>
    <w:rPr>
      <w:rFonts w:eastAsiaTheme="majorEastAsia" w:cstheme="majorBidi"/>
      <w:b/>
      <w:bCs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FA7880"/>
    <w:pPr>
      <w:spacing w:after="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F516FD"/>
    <w:pPr>
      <w:keepNext/>
      <w:keepLines/>
      <w:spacing w:before="80" w:after="40"/>
      <w:outlineLvl w:val="3"/>
    </w:pPr>
    <w:rPr>
      <w:rFonts w:eastAsiaTheme="majorEastAsia" w:cstheme="majorBidi"/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25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25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25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25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25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6F4D"/>
    <w:rPr>
      <w:rFonts w:eastAsiaTheme="majorEastAsia" w:cstheme="majorBidi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0224DA"/>
    <w:rPr>
      <w:rFonts w:eastAsiaTheme="majorEastAsia" w:cstheme="majorBidi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FA7880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516FD"/>
    <w:rPr>
      <w:rFonts w:eastAsiaTheme="majorEastAsia" w:cstheme="majorBid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2581"/>
    <w:rPr>
      <w:rFonts w:eastAsiaTheme="majorEastAsia" w:cstheme="majorBidi"/>
      <w:color w:val="0F4761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2581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2581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2581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2581"/>
    <w:rPr>
      <w:rFonts w:eastAsiaTheme="majorEastAsia" w:cstheme="majorBidi"/>
      <w:color w:val="272727" w:themeColor="text1" w:themeTint="D8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B325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25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25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25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25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2581"/>
    <w:rPr>
      <w:i/>
      <w:iCs/>
      <w:color w:val="404040" w:themeColor="text1" w:themeTint="BF"/>
      <w:sz w:val="22"/>
      <w:szCs w:val="22"/>
    </w:rPr>
  </w:style>
  <w:style w:type="paragraph" w:styleId="ListParagraph">
    <w:name w:val="List Paragraph"/>
    <w:basedOn w:val="Normal"/>
    <w:uiPriority w:val="34"/>
    <w:qFormat/>
    <w:rsid w:val="00B325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25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25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2581"/>
    <w:rPr>
      <w:i/>
      <w:iCs/>
      <w:color w:val="0F4761" w:themeColor="accent1" w:themeShade="BF"/>
      <w:sz w:val="22"/>
      <w:szCs w:val="22"/>
    </w:rPr>
  </w:style>
  <w:style w:type="character" w:styleId="IntenseReference">
    <w:name w:val="Intense Reference"/>
    <w:basedOn w:val="DefaultParagraphFont"/>
    <w:uiPriority w:val="32"/>
    <w:qFormat/>
    <w:rsid w:val="00B3258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325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58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325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581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8C404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40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forms.cloud.microsoft/g/eV0E50ptX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VerGow, Thomas (JUSTICECENTER)</dc:creator>
  <cp:keywords/>
  <dc:description/>
  <cp:lastModifiedBy>VerGow, Thomas (JUSTICECENTER)</cp:lastModifiedBy>
  <cp:revision>20</cp:revision>
  <dcterms:created xsi:type="dcterms:W3CDTF">2026-08-04T18:17:00Z</dcterms:created>
  <dcterms:modified xsi:type="dcterms:W3CDTF">2026-08-18T13:58:00Z</dcterms:modified>
</cp:coreProperties>
</file>